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5"/>
        <w:tblW w:w="9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770"/>
      </w:tblGrid>
      <w:tr w:rsidR="00335EE7" w:rsidRPr="00071EFB" w14:paraId="05B7AC14" w14:textId="77777777" w:rsidTr="00F15DD3">
        <w:trPr>
          <w:tblHeader/>
        </w:trPr>
        <w:tc>
          <w:tcPr>
            <w:tcW w:w="9198" w:type="dxa"/>
            <w:gridSpan w:val="2"/>
            <w:shd w:val="pct5" w:color="auto" w:fill="FFFFFF" w:themeFill="background1"/>
          </w:tcPr>
          <w:p w14:paraId="73927343" w14:textId="77777777" w:rsidR="00335EE7" w:rsidRPr="00071EFB" w:rsidRDefault="00335EE7" w:rsidP="005E0F2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071EFB">
              <w:rPr>
                <w:sz w:val="22"/>
                <w:szCs w:val="22"/>
              </w:rPr>
              <w:br w:type="page"/>
            </w:r>
            <w:r w:rsidR="001D7F9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CURRICULUM VITATE OF</w:t>
            </w:r>
            <w:r w:rsidR="008D69CE" w:rsidRPr="00071EFB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KWANG HENG LEE</w:t>
            </w:r>
          </w:p>
          <w:p w14:paraId="545CC328" w14:textId="77777777" w:rsidR="00335EE7" w:rsidRPr="00071EFB" w:rsidRDefault="00335EE7" w:rsidP="00071EFB">
            <w:pPr>
              <w:tabs>
                <w:tab w:val="left" w:pos="6390"/>
              </w:tabs>
              <w:rPr>
                <w:b/>
                <w:sz w:val="22"/>
                <w:szCs w:val="22"/>
              </w:rPr>
            </w:pPr>
          </w:p>
        </w:tc>
      </w:tr>
      <w:tr w:rsidR="00335EE7" w:rsidRPr="00071EFB" w14:paraId="078EFFF4" w14:textId="77777777" w:rsidTr="005E0F23">
        <w:tc>
          <w:tcPr>
            <w:tcW w:w="4428" w:type="dxa"/>
          </w:tcPr>
          <w:p w14:paraId="725126DF" w14:textId="77777777" w:rsidR="00335EE7" w:rsidRPr="00071EFB" w:rsidRDefault="00335EE7" w:rsidP="005E0F23">
            <w:pPr>
              <w:spacing w:line="120" w:lineRule="exac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2E4D2E47" w14:textId="77777777" w:rsidR="00335EE7" w:rsidRPr="00071EFB" w:rsidRDefault="00335EE7" w:rsidP="005E0F23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71EF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Name  </w:t>
            </w:r>
          </w:p>
          <w:p w14:paraId="61F5179B" w14:textId="77777777" w:rsidR="00335EE7" w:rsidRPr="00071EFB" w:rsidRDefault="00335EE7" w:rsidP="005E0F23">
            <w:pPr>
              <w:spacing w:line="120" w:lineRule="exac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4770" w:type="dxa"/>
          </w:tcPr>
          <w:p w14:paraId="12978FE5" w14:textId="77777777" w:rsidR="00335EE7" w:rsidRPr="00071EFB" w:rsidRDefault="00335EE7" w:rsidP="005E0F23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77FDF6" w14:textId="77777777" w:rsidR="00335EE7" w:rsidRPr="00071EFB" w:rsidRDefault="00335EE7" w:rsidP="005E0F23">
            <w:pPr>
              <w:rPr>
                <w:rFonts w:ascii="Arial" w:hAnsi="Arial" w:cs="Arial"/>
                <w:sz w:val="22"/>
                <w:szCs w:val="22"/>
              </w:rPr>
            </w:pPr>
            <w:r w:rsidRPr="00071EFB">
              <w:rPr>
                <w:rFonts w:ascii="Arial" w:hAnsi="Arial" w:cs="Arial"/>
                <w:sz w:val="22"/>
                <w:szCs w:val="22"/>
              </w:rPr>
              <w:t>Kwang</w:t>
            </w:r>
            <w:r w:rsidR="008D69CE" w:rsidRPr="00071EFB">
              <w:rPr>
                <w:rFonts w:ascii="Arial" w:hAnsi="Arial" w:cs="Arial"/>
                <w:sz w:val="22"/>
                <w:szCs w:val="22"/>
              </w:rPr>
              <w:t>,</w:t>
            </w:r>
            <w:r w:rsidRPr="00071EFB">
              <w:rPr>
                <w:rFonts w:ascii="Arial" w:hAnsi="Arial" w:cs="Arial"/>
                <w:sz w:val="22"/>
                <w:szCs w:val="22"/>
              </w:rPr>
              <w:t xml:space="preserve"> Heng Lee</w:t>
            </w:r>
            <w:r w:rsidR="006A4B63">
              <w:rPr>
                <w:rFonts w:ascii="Arial" w:hAnsi="Arial" w:cs="Arial"/>
                <w:sz w:val="22"/>
                <w:szCs w:val="22"/>
              </w:rPr>
              <w:t xml:space="preserve"> (Ms)</w:t>
            </w:r>
          </w:p>
          <w:p w14:paraId="2556A1EE" w14:textId="77777777" w:rsidR="00335EE7" w:rsidRPr="00071EFB" w:rsidRDefault="00335EE7" w:rsidP="005E0F23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254" w:rsidRPr="00071EFB" w14:paraId="6268D3BB" w14:textId="77777777" w:rsidTr="000E6254">
        <w:trPr>
          <w:trHeight w:val="599"/>
        </w:trPr>
        <w:tc>
          <w:tcPr>
            <w:tcW w:w="4428" w:type="dxa"/>
          </w:tcPr>
          <w:p w14:paraId="3E262DB4" w14:textId="77777777" w:rsidR="000E6254" w:rsidRPr="00071EFB" w:rsidRDefault="000E6254" w:rsidP="000E6254">
            <w:pPr>
              <w:spacing w:line="120" w:lineRule="exac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59B4336C" w14:textId="2E8C2217" w:rsidR="000E6254" w:rsidRPr="00071EFB" w:rsidRDefault="000E6254" w:rsidP="000E6254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Contact Number</w:t>
            </w:r>
            <w:r w:rsidRPr="00071EF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</w:t>
            </w:r>
          </w:p>
          <w:p w14:paraId="2D082F5D" w14:textId="77777777" w:rsidR="000E6254" w:rsidRPr="00071EFB" w:rsidRDefault="000E6254" w:rsidP="000E6254">
            <w:pPr>
              <w:spacing w:line="120" w:lineRule="exac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4770" w:type="dxa"/>
          </w:tcPr>
          <w:p w14:paraId="712598B0" w14:textId="77777777" w:rsidR="000E6254" w:rsidRPr="00071EFB" w:rsidRDefault="000E6254" w:rsidP="000E6254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0DCC71" w14:textId="32AB03AA" w:rsidR="000E6254" w:rsidRPr="00071EFB" w:rsidRDefault="000E6254" w:rsidP="000E6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96177325</w:t>
            </w:r>
          </w:p>
        </w:tc>
      </w:tr>
      <w:tr w:rsidR="000E6254" w:rsidRPr="00071EFB" w14:paraId="4E77E31B" w14:textId="77777777" w:rsidTr="005E0F23">
        <w:tc>
          <w:tcPr>
            <w:tcW w:w="4428" w:type="dxa"/>
          </w:tcPr>
          <w:p w14:paraId="13FDFAFA" w14:textId="77777777" w:rsidR="000E6254" w:rsidRPr="00071EFB" w:rsidRDefault="000E6254" w:rsidP="000E6254">
            <w:pPr>
              <w:spacing w:line="120" w:lineRule="exac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1191F94D" w14:textId="77777777" w:rsidR="000E6254" w:rsidRPr="00071EFB" w:rsidRDefault="000E6254" w:rsidP="000E6254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71EFB">
              <w:rPr>
                <w:rFonts w:ascii="Arial" w:hAnsi="Arial" w:cs="Arial"/>
                <w:b/>
                <w:smallCaps/>
                <w:sz w:val="22"/>
                <w:szCs w:val="22"/>
              </w:rPr>
              <w:t>Professional membership</w:t>
            </w:r>
          </w:p>
          <w:p w14:paraId="2815C675" w14:textId="77777777" w:rsidR="000E6254" w:rsidRPr="00071EFB" w:rsidRDefault="000E6254" w:rsidP="000E6254">
            <w:pPr>
              <w:spacing w:line="120" w:lineRule="exac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4770" w:type="dxa"/>
          </w:tcPr>
          <w:p w14:paraId="666B34EB" w14:textId="77777777" w:rsidR="000E6254" w:rsidRPr="00071EFB" w:rsidRDefault="000E6254" w:rsidP="000E6254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9DA00F9" w14:textId="435A2602" w:rsidR="000E6254" w:rsidRPr="002F2B3B" w:rsidRDefault="000E6254" w:rsidP="000E6254">
            <w:pPr>
              <w:rPr>
                <w:rFonts w:ascii="Arial" w:hAnsi="Arial" w:cs="Arial"/>
                <w:sz w:val="22"/>
                <w:szCs w:val="22"/>
              </w:rPr>
            </w:pPr>
            <w:r w:rsidRPr="002F2B3B">
              <w:rPr>
                <w:rFonts w:ascii="Arial" w:hAnsi="Arial" w:cs="Arial"/>
                <w:sz w:val="22"/>
                <w:szCs w:val="22"/>
              </w:rPr>
              <w:t xml:space="preserve">Fellow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2F2B3B">
              <w:rPr>
                <w:rFonts w:ascii="Arial" w:hAnsi="Arial" w:cs="Arial"/>
                <w:sz w:val="22"/>
                <w:szCs w:val="22"/>
              </w:rPr>
              <w:t xml:space="preserve">ember of Singapore Institute </w:t>
            </w:r>
            <w:proofErr w:type="gramStart"/>
            <w:r w:rsidRPr="002F2B3B">
              <w:rPr>
                <w:rFonts w:ascii="Arial" w:hAnsi="Arial" w:cs="Arial"/>
                <w:sz w:val="22"/>
                <w:szCs w:val="22"/>
              </w:rPr>
              <w:t>of  Surveyors</w:t>
            </w:r>
            <w:proofErr w:type="gramEnd"/>
            <w:r w:rsidRPr="002F2B3B">
              <w:rPr>
                <w:rFonts w:ascii="Arial" w:hAnsi="Arial" w:cs="Arial"/>
                <w:sz w:val="22"/>
                <w:szCs w:val="22"/>
              </w:rPr>
              <w:t xml:space="preserve"> and Valuers (FSISV)</w:t>
            </w:r>
          </w:p>
          <w:p w14:paraId="7B6435FB" w14:textId="77777777" w:rsidR="000E6254" w:rsidRPr="00071EFB" w:rsidRDefault="000E6254" w:rsidP="000E6254">
            <w:pPr>
              <w:pStyle w:val="ListParagraph"/>
              <w:ind w:left="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254" w:rsidRPr="00071EFB" w14:paraId="68A98EB7" w14:textId="77777777" w:rsidTr="005E0F23">
        <w:tc>
          <w:tcPr>
            <w:tcW w:w="4428" w:type="dxa"/>
          </w:tcPr>
          <w:p w14:paraId="685065A3" w14:textId="77777777" w:rsidR="000E6254" w:rsidRPr="00071EFB" w:rsidRDefault="000E6254" w:rsidP="000E6254">
            <w:pPr>
              <w:spacing w:line="120" w:lineRule="exac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6F580E74" w14:textId="77777777" w:rsidR="000E6254" w:rsidRPr="00071EFB" w:rsidRDefault="000E6254" w:rsidP="000E6254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71EFB">
              <w:rPr>
                <w:rFonts w:ascii="Arial" w:hAnsi="Arial" w:cs="Arial"/>
                <w:b/>
                <w:smallCaps/>
                <w:sz w:val="22"/>
                <w:szCs w:val="22"/>
              </w:rPr>
              <w:t>Academic &amp; Professional</w:t>
            </w:r>
          </w:p>
          <w:p w14:paraId="202F7C17" w14:textId="77777777" w:rsidR="000E6254" w:rsidRPr="00071EFB" w:rsidRDefault="000E6254" w:rsidP="000E6254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71EFB">
              <w:rPr>
                <w:rFonts w:ascii="Arial" w:hAnsi="Arial" w:cs="Arial"/>
                <w:b/>
                <w:smallCaps/>
                <w:sz w:val="22"/>
                <w:szCs w:val="22"/>
              </w:rPr>
              <w:t>Qualifications</w:t>
            </w:r>
          </w:p>
          <w:p w14:paraId="58B8533F" w14:textId="77777777" w:rsidR="000E6254" w:rsidRPr="00071EFB" w:rsidRDefault="000E6254" w:rsidP="000E6254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71EFB">
              <w:rPr>
                <w:rFonts w:ascii="Arial" w:hAnsi="Arial" w:cs="Arial"/>
                <w:b/>
                <w:smallCaps/>
                <w:sz w:val="22"/>
                <w:szCs w:val="22"/>
              </w:rPr>
              <w:t>[Institution, Country &amp; Year]</w:t>
            </w:r>
          </w:p>
          <w:p w14:paraId="325E905F" w14:textId="77777777" w:rsidR="000E6254" w:rsidRPr="00071EFB" w:rsidRDefault="000E6254" w:rsidP="000E6254">
            <w:pPr>
              <w:spacing w:line="120" w:lineRule="exac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4770" w:type="dxa"/>
          </w:tcPr>
          <w:p w14:paraId="70D56958" w14:textId="77777777" w:rsidR="000E6254" w:rsidRPr="00071EFB" w:rsidRDefault="000E6254" w:rsidP="000E6254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6375732" w14:textId="77777777" w:rsidR="000E6254" w:rsidRPr="00071EFB" w:rsidRDefault="000E6254" w:rsidP="000E6254">
            <w:pPr>
              <w:pStyle w:val="ListParagraph"/>
              <w:numPr>
                <w:ilvl w:val="0"/>
                <w:numId w:val="3"/>
              </w:numPr>
              <w:ind w:left="392" w:hanging="284"/>
              <w:rPr>
                <w:rFonts w:ascii="Arial" w:hAnsi="Arial" w:cs="Arial"/>
                <w:sz w:val="22"/>
                <w:szCs w:val="22"/>
              </w:rPr>
            </w:pPr>
            <w:r w:rsidRPr="00071EFB">
              <w:rPr>
                <w:rFonts w:ascii="Arial" w:hAnsi="Arial" w:cs="Arial"/>
                <w:sz w:val="22"/>
                <w:szCs w:val="22"/>
              </w:rPr>
              <w:t>Bachelor Of Property Administration, University of Auckland, N</w:t>
            </w:r>
            <w:r>
              <w:rPr>
                <w:rFonts w:ascii="Arial" w:hAnsi="Arial" w:cs="Arial"/>
                <w:sz w:val="22"/>
                <w:szCs w:val="22"/>
              </w:rPr>
              <w:t xml:space="preserve">ew </w:t>
            </w:r>
            <w:r w:rsidRPr="00071EFB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ealand</w:t>
            </w:r>
            <w:r w:rsidRPr="00071EFB">
              <w:rPr>
                <w:rFonts w:ascii="Arial" w:hAnsi="Arial" w:cs="Arial"/>
                <w:sz w:val="22"/>
                <w:szCs w:val="22"/>
              </w:rPr>
              <w:t>, 1985</w:t>
            </w:r>
          </w:p>
          <w:p w14:paraId="5418E750" w14:textId="77777777" w:rsidR="000E6254" w:rsidRPr="00071EFB" w:rsidRDefault="000E6254" w:rsidP="000E6254">
            <w:pPr>
              <w:pStyle w:val="ListParagraph"/>
              <w:numPr>
                <w:ilvl w:val="0"/>
                <w:numId w:val="3"/>
              </w:numPr>
              <w:ind w:left="392" w:hanging="284"/>
              <w:rPr>
                <w:rFonts w:ascii="Arial" w:hAnsi="Arial" w:cs="Arial"/>
                <w:sz w:val="22"/>
                <w:szCs w:val="22"/>
              </w:rPr>
            </w:pPr>
            <w:r w:rsidRPr="00071EFB">
              <w:rPr>
                <w:rFonts w:ascii="Arial" w:hAnsi="Arial" w:cs="Arial"/>
                <w:sz w:val="22"/>
                <w:szCs w:val="22"/>
              </w:rPr>
              <w:t xml:space="preserve">Master of Business Administration, University of Warwick, </w:t>
            </w:r>
            <w:r>
              <w:rPr>
                <w:rFonts w:ascii="Arial" w:hAnsi="Arial" w:cs="Arial"/>
                <w:sz w:val="22"/>
                <w:szCs w:val="22"/>
              </w:rPr>
              <w:t>UK</w:t>
            </w:r>
            <w:r w:rsidRPr="00071EFB">
              <w:rPr>
                <w:rFonts w:ascii="Arial" w:hAnsi="Arial" w:cs="Arial"/>
                <w:sz w:val="22"/>
                <w:szCs w:val="22"/>
              </w:rPr>
              <w:t>, 1992</w:t>
            </w:r>
          </w:p>
          <w:p w14:paraId="5A6ED335" w14:textId="77777777" w:rsidR="000E6254" w:rsidRPr="00071EFB" w:rsidRDefault="000E6254" w:rsidP="000E62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254" w:rsidRPr="00071EFB" w14:paraId="25D6AC4A" w14:textId="77777777" w:rsidTr="005E0F23">
        <w:tc>
          <w:tcPr>
            <w:tcW w:w="4428" w:type="dxa"/>
          </w:tcPr>
          <w:p w14:paraId="4BD4E2FD" w14:textId="77777777" w:rsidR="000E6254" w:rsidRPr="00071EFB" w:rsidRDefault="000E6254" w:rsidP="000E6254">
            <w:pPr>
              <w:spacing w:line="120" w:lineRule="exac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4114DBF3" w14:textId="77777777" w:rsidR="000E6254" w:rsidRPr="00071EFB" w:rsidRDefault="000E6254" w:rsidP="000E6254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71EF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Appraiser </w:t>
            </w:r>
            <w:proofErr w:type="spellStart"/>
            <w:r w:rsidRPr="00071EFB">
              <w:rPr>
                <w:rFonts w:ascii="Arial" w:hAnsi="Arial" w:cs="Arial"/>
                <w:b/>
                <w:smallCaps/>
                <w:sz w:val="22"/>
                <w:szCs w:val="22"/>
              </w:rPr>
              <w:t>Licence</w:t>
            </w:r>
            <w:proofErr w:type="spellEnd"/>
            <w:r w:rsidRPr="00071EF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/ Registration to </w:t>
            </w: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practise</w:t>
            </w:r>
            <w:proofErr w:type="spellEnd"/>
          </w:p>
          <w:p w14:paraId="5846E386" w14:textId="77777777" w:rsidR="000E6254" w:rsidRPr="00071EFB" w:rsidRDefault="000E6254" w:rsidP="000E6254">
            <w:pPr>
              <w:spacing w:line="120" w:lineRule="exac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4770" w:type="dxa"/>
          </w:tcPr>
          <w:p w14:paraId="32937B40" w14:textId="77777777" w:rsidR="000E6254" w:rsidRPr="00071EFB" w:rsidRDefault="000E6254" w:rsidP="000E6254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EEC0B7B" w14:textId="77777777" w:rsidR="000E6254" w:rsidRPr="00071EFB" w:rsidRDefault="000E6254" w:rsidP="000E6254">
            <w:pPr>
              <w:pStyle w:val="ListParagraph"/>
              <w:numPr>
                <w:ilvl w:val="0"/>
                <w:numId w:val="6"/>
              </w:numPr>
              <w:ind w:left="392" w:hanging="284"/>
              <w:rPr>
                <w:rFonts w:ascii="Arial" w:hAnsi="Arial" w:cs="Arial"/>
                <w:sz w:val="22"/>
                <w:szCs w:val="22"/>
              </w:rPr>
            </w:pPr>
            <w:r w:rsidRPr="00071EFB">
              <w:rPr>
                <w:rFonts w:ascii="Arial" w:hAnsi="Arial" w:cs="Arial"/>
                <w:sz w:val="22"/>
                <w:szCs w:val="22"/>
              </w:rPr>
              <w:t xml:space="preserve">Appraiser </w:t>
            </w:r>
            <w:proofErr w:type="spellStart"/>
            <w:r w:rsidRPr="00071EFB">
              <w:rPr>
                <w:rFonts w:ascii="Arial" w:hAnsi="Arial" w:cs="Arial"/>
                <w:sz w:val="22"/>
                <w:szCs w:val="22"/>
              </w:rPr>
              <w:t>Licence</w:t>
            </w:r>
            <w:proofErr w:type="spellEnd"/>
            <w:r w:rsidRPr="00071EFB">
              <w:rPr>
                <w:rFonts w:ascii="Arial" w:hAnsi="Arial" w:cs="Arial"/>
                <w:sz w:val="22"/>
                <w:szCs w:val="22"/>
              </w:rPr>
              <w:t xml:space="preserve"> issued by the Inland revenue Authority of Singapore</w:t>
            </w:r>
          </w:p>
          <w:p w14:paraId="1F6FFA01" w14:textId="77777777" w:rsidR="000E6254" w:rsidRPr="00720560" w:rsidRDefault="000E6254" w:rsidP="000E6254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254" w:rsidRPr="00071EFB" w14:paraId="19DF2671" w14:textId="77777777" w:rsidTr="005E0F23">
        <w:tc>
          <w:tcPr>
            <w:tcW w:w="9198" w:type="dxa"/>
            <w:gridSpan w:val="2"/>
          </w:tcPr>
          <w:p w14:paraId="379C6801" w14:textId="77777777" w:rsidR="000E6254" w:rsidRPr="00071EFB" w:rsidRDefault="000E6254" w:rsidP="000E6254">
            <w:pPr>
              <w:spacing w:line="12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  <w:p w14:paraId="064EAF08" w14:textId="469B3581" w:rsidR="000E6254" w:rsidRPr="00071EFB" w:rsidRDefault="000E6254" w:rsidP="000E6254">
            <w:pPr>
              <w:ind w:left="36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71EFB">
              <w:rPr>
                <w:rFonts w:ascii="Arial" w:hAnsi="Arial" w:cs="Arial"/>
                <w:b/>
                <w:smallCaps/>
                <w:sz w:val="22"/>
                <w:szCs w:val="22"/>
              </w:rPr>
              <w:t>Working Experiences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(30 years)</w:t>
            </w:r>
          </w:p>
          <w:p w14:paraId="139D7005" w14:textId="77777777" w:rsidR="000E6254" w:rsidRPr="00071EFB" w:rsidRDefault="000E6254" w:rsidP="000E6254">
            <w:pPr>
              <w:ind w:left="36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E6254" w:rsidRPr="00071EFB" w14:paraId="5853319D" w14:textId="77777777" w:rsidTr="005E0F23">
        <w:tc>
          <w:tcPr>
            <w:tcW w:w="9198" w:type="dxa"/>
            <w:gridSpan w:val="2"/>
          </w:tcPr>
          <w:p w14:paraId="189A954B" w14:textId="68E5A5C2" w:rsidR="000E6254" w:rsidRDefault="000E6254" w:rsidP="000E62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University of Singapore</w:t>
            </w:r>
          </w:p>
          <w:p w14:paraId="4D14F5AB" w14:textId="67B291C3" w:rsidR="000E6254" w:rsidRDefault="000E6254" w:rsidP="000E62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Jan 2019 to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date)</w:t>
            </w:r>
          </w:p>
          <w:p w14:paraId="6A8202F1" w14:textId="18B7D31C" w:rsidR="000E6254" w:rsidRDefault="000E6254" w:rsidP="000E62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613553" w14:textId="6DC32BB3" w:rsidR="000E6254" w:rsidRDefault="00297A35" w:rsidP="000E625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Adjunct Senior</w:t>
            </w:r>
            <w:r w:rsidR="000E6254">
              <w:rPr>
                <w:rFonts w:ascii="Arial" w:hAnsi="Arial" w:cs="Arial"/>
                <w:bCs/>
                <w:sz w:val="22"/>
                <w:szCs w:val="22"/>
              </w:rPr>
              <w:t xml:space="preserve"> Lecturer, Department of Real Estate (Jan 2020 – to-date)</w:t>
            </w:r>
          </w:p>
          <w:p w14:paraId="5F2AA0CD" w14:textId="4E151831" w:rsidR="000E6254" w:rsidRPr="008D3D02" w:rsidRDefault="000E6254" w:rsidP="000E625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Part time teaching staff, Department of Real Estate (Jan 2019 – May 2019) </w:t>
            </w:r>
          </w:p>
          <w:p w14:paraId="3DC9AE9C" w14:textId="77777777" w:rsidR="000E6254" w:rsidRDefault="000E6254" w:rsidP="000E62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D2807D" w14:textId="2F1B1A38" w:rsidR="000E6254" w:rsidRPr="00071EFB" w:rsidRDefault="000E6254" w:rsidP="000E62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1EFB">
              <w:rPr>
                <w:rFonts w:ascii="Arial" w:hAnsi="Arial" w:cs="Arial"/>
                <w:b/>
                <w:sz w:val="22"/>
                <w:szCs w:val="22"/>
              </w:rPr>
              <w:t>PREMAS Valuers &amp; Property Consultants Pte Ltd (Wholly owned subsidiary of 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71EFB">
              <w:rPr>
                <w:rFonts w:ascii="Arial" w:hAnsi="Arial" w:cs="Arial"/>
                <w:b/>
                <w:sz w:val="22"/>
                <w:szCs w:val="22"/>
              </w:rPr>
              <w:t>&amp; 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Services</w:t>
            </w:r>
            <w:r w:rsidRPr="00071EFB">
              <w:rPr>
                <w:rFonts w:ascii="Arial" w:hAnsi="Arial" w:cs="Arial"/>
                <w:b/>
                <w:sz w:val="22"/>
                <w:szCs w:val="22"/>
              </w:rPr>
              <w:t xml:space="preserve"> (S)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Pte </w:t>
            </w:r>
            <w:r w:rsidRPr="00071EFB">
              <w:rPr>
                <w:rFonts w:ascii="Arial" w:hAnsi="Arial" w:cs="Arial"/>
                <w:b/>
                <w:sz w:val="22"/>
                <w:szCs w:val="22"/>
              </w:rPr>
              <w:t>Ltd)</w:t>
            </w:r>
          </w:p>
          <w:p w14:paraId="4698012B" w14:textId="77777777" w:rsidR="000E6254" w:rsidRDefault="000E6254" w:rsidP="000E62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1EFB">
              <w:rPr>
                <w:rFonts w:ascii="Arial" w:hAnsi="Arial" w:cs="Arial"/>
                <w:b/>
                <w:sz w:val="22"/>
                <w:szCs w:val="22"/>
              </w:rPr>
              <w:t xml:space="preserve">Jan 2001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to date)</w:t>
            </w:r>
          </w:p>
          <w:p w14:paraId="5071AC95" w14:textId="77777777" w:rsidR="000E6254" w:rsidRDefault="000E6254" w:rsidP="000E62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3F6A16D" w14:textId="77777777" w:rsidR="000E6254" w:rsidRDefault="000E6254" w:rsidP="000E62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Director, 2018</w:t>
            </w:r>
            <w:r w:rsidRPr="00C61771">
              <w:rPr>
                <w:rFonts w:ascii="Arial" w:hAnsi="Arial" w:cs="Arial"/>
                <w:sz w:val="22"/>
                <w:szCs w:val="22"/>
                <w:u w:val="single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to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date</w:t>
            </w:r>
          </w:p>
          <w:p w14:paraId="179BAF83" w14:textId="7B4AE1FA" w:rsidR="000E6254" w:rsidRPr="00B12655" w:rsidRDefault="000E6254" w:rsidP="000E625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12655">
              <w:rPr>
                <w:rFonts w:ascii="Arial" w:hAnsi="Arial" w:cs="Arial"/>
                <w:sz w:val="22"/>
                <w:szCs w:val="22"/>
              </w:rPr>
              <w:t>Responsible for special projects, complex valuations</w:t>
            </w:r>
            <w:r>
              <w:rPr>
                <w:rFonts w:ascii="Arial" w:hAnsi="Arial" w:cs="Arial"/>
                <w:sz w:val="22"/>
                <w:szCs w:val="22"/>
              </w:rPr>
              <w:t>, valuations for collective sale purposes</w:t>
            </w:r>
            <w:r w:rsidRPr="00B12655">
              <w:rPr>
                <w:rFonts w:ascii="Arial" w:hAnsi="Arial" w:cs="Arial"/>
                <w:sz w:val="22"/>
                <w:szCs w:val="22"/>
              </w:rPr>
              <w:t xml:space="preserve"> and land acquisition cases</w:t>
            </w:r>
          </w:p>
          <w:p w14:paraId="4AA8F10F" w14:textId="77777777" w:rsidR="000E6254" w:rsidRDefault="000E6254" w:rsidP="000E62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E349654" w14:textId="77777777" w:rsidR="000E6254" w:rsidRDefault="000E6254" w:rsidP="000E62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Director, </w:t>
            </w: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Oct  2016</w:t>
            </w:r>
            <w:proofErr w:type="gramEnd"/>
            <w:r w:rsidRPr="00C61771">
              <w:rPr>
                <w:rFonts w:ascii="Arial" w:hAnsi="Arial" w:cs="Arial"/>
                <w:sz w:val="22"/>
                <w:szCs w:val="22"/>
                <w:u w:val="single"/>
              </w:rPr>
              <w:t xml:space="preserve"> to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2017</w:t>
            </w:r>
          </w:p>
          <w:p w14:paraId="5277F21A" w14:textId="77777777" w:rsidR="000E6254" w:rsidRPr="00C61771" w:rsidRDefault="000E6254" w:rsidP="000E62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C61771">
              <w:rPr>
                <w:rFonts w:ascii="Arial" w:hAnsi="Arial" w:cs="Arial"/>
                <w:sz w:val="22"/>
                <w:szCs w:val="22"/>
              </w:rPr>
              <w:t xml:space="preserve">Assisted in overseeing the valuation </w:t>
            </w:r>
            <w:proofErr w:type="gramStart"/>
            <w:r w:rsidRPr="00C61771">
              <w:rPr>
                <w:rFonts w:ascii="Arial" w:hAnsi="Arial" w:cs="Arial"/>
                <w:sz w:val="22"/>
                <w:szCs w:val="22"/>
              </w:rPr>
              <w:t>department</w:t>
            </w:r>
            <w:proofErr w:type="gramEnd"/>
            <w:r w:rsidRPr="00C617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8FA443" w14:textId="77777777" w:rsidR="000E6254" w:rsidRPr="00C61771" w:rsidRDefault="000E6254" w:rsidP="000E62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C61771">
              <w:rPr>
                <w:rFonts w:ascii="Arial" w:hAnsi="Arial" w:cs="Arial"/>
                <w:sz w:val="22"/>
                <w:szCs w:val="22"/>
              </w:rPr>
              <w:t xml:space="preserve">Responsible </w:t>
            </w:r>
            <w:r>
              <w:rPr>
                <w:rFonts w:ascii="Arial" w:hAnsi="Arial" w:cs="Arial"/>
                <w:sz w:val="22"/>
                <w:szCs w:val="22"/>
              </w:rPr>
              <w:t>for major and land acquisition cases</w:t>
            </w:r>
          </w:p>
          <w:p w14:paraId="479D8FDB" w14:textId="77777777" w:rsidR="000E6254" w:rsidRDefault="000E6254" w:rsidP="000E62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2A4A585" w14:textId="77777777" w:rsidR="000E6254" w:rsidRDefault="000E6254" w:rsidP="000E62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Consultant, Jul 2014 to Sept 2016</w:t>
            </w:r>
          </w:p>
          <w:p w14:paraId="016E9472" w14:textId="3B037CCE" w:rsidR="000E6254" w:rsidRPr="00C61771" w:rsidRDefault="000E6254" w:rsidP="000E625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61771">
              <w:rPr>
                <w:rFonts w:ascii="Arial" w:hAnsi="Arial" w:cs="Arial"/>
                <w:sz w:val="22"/>
                <w:szCs w:val="22"/>
              </w:rPr>
              <w:t xml:space="preserve">Consultancy </w:t>
            </w:r>
            <w:r w:rsidR="00297A35" w:rsidRPr="00C61771">
              <w:rPr>
                <w:rFonts w:ascii="Arial" w:hAnsi="Arial" w:cs="Arial"/>
                <w:sz w:val="22"/>
                <w:szCs w:val="22"/>
              </w:rPr>
              <w:t>and advisory</w:t>
            </w:r>
            <w:r w:rsidRPr="00C61771">
              <w:rPr>
                <w:rFonts w:ascii="Arial" w:hAnsi="Arial" w:cs="Arial"/>
                <w:sz w:val="22"/>
                <w:szCs w:val="22"/>
              </w:rPr>
              <w:t xml:space="preserve"> role </w:t>
            </w:r>
            <w:r>
              <w:rPr>
                <w:rFonts w:ascii="Arial" w:hAnsi="Arial" w:cs="Arial"/>
                <w:sz w:val="22"/>
                <w:szCs w:val="22"/>
              </w:rPr>
              <w:t xml:space="preserve">especially land acquisition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cases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Reason for consultancy role as was in India for missionary work)</w:t>
            </w:r>
          </w:p>
          <w:p w14:paraId="0A418494" w14:textId="77777777" w:rsidR="000E6254" w:rsidRDefault="000E6254" w:rsidP="000E62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E87DDDB" w14:textId="63E5EF6A" w:rsidR="000E6254" w:rsidRPr="00C61771" w:rsidRDefault="000E6254" w:rsidP="000E62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Director, Jan 2001 </w:t>
            </w:r>
            <w:r w:rsidR="00297A35">
              <w:rPr>
                <w:rFonts w:ascii="Arial" w:hAnsi="Arial" w:cs="Arial"/>
                <w:sz w:val="22"/>
                <w:szCs w:val="22"/>
                <w:u w:val="single"/>
              </w:rPr>
              <w:t>to June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2014</w:t>
            </w:r>
          </w:p>
          <w:p w14:paraId="0D56D4D6" w14:textId="77777777" w:rsidR="000E6254" w:rsidRPr="002F2965" w:rsidRDefault="000E6254" w:rsidP="000E6254">
            <w:pPr>
              <w:widowControl/>
              <w:numPr>
                <w:ilvl w:val="0"/>
                <w:numId w:val="1"/>
              </w:numPr>
              <w:kinsoku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2F2965">
              <w:rPr>
                <w:rFonts w:ascii="Arial" w:hAnsi="Arial" w:cs="Arial"/>
                <w:sz w:val="22"/>
                <w:szCs w:val="22"/>
              </w:rPr>
              <w:t xml:space="preserve">Responsible for the valuation and property tax services in PREMAS </w:t>
            </w:r>
            <w:proofErr w:type="spellStart"/>
            <w:r w:rsidRPr="002F2965">
              <w:rPr>
                <w:rFonts w:ascii="Arial" w:hAnsi="Arial" w:cs="Arial"/>
                <w:sz w:val="22"/>
                <w:szCs w:val="22"/>
              </w:rPr>
              <w:t>Valuars</w:t>
            </w:r>
            <w:proofErr w:type="spellEnd"/>
            <w:r w:rsidRPr="002F2965">
              <w:rPr>
                <w:rFonts w:ascii="Arial" w:hAnsi="Arial" w:cs="Arial"/>
                <w:sz w:val="22"/>
                <w:szCs w:val="22"/>
              </w:rPr>
              <w:t xml:space="preserve"> and Property Consultants Pte Ltd</w:t>
            </w:r>
            <w:r>
              <w:rPr>
                <w:rFonts w:ascii="Arial" w:hAnsi="Arial" w:cs="Arial"/>
                <w:sz w:val="22"/>
                <w:szCs w:val="22"/>
              </w:rPr>
              <w:t xml:space="preserve"> for all types of properties</w:t>
            </w:r>
          </w:p>
          <w:p w14:paraId="572FDD34" w14:textId="77777777" w:rsidR="000E6254" w:rsidRPr="002F2965" w:rsidRDefault="000E6254" w:rsidP="000E6254">
            <w:pPr>
              <w:widowControl/>
              <w:numPr>
                <w:ilvl w:val="0"/>
                <w:numId w:val="1"/>
              </w:numPr>
              <w:kinsoku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2F2965">
              <w:rPr>
                <w:rFonts w:ascii="Arial" w:hAnsi="Arial" w:cs="Arial"/>
                <w:sz w:val="22"/>
                <w:szCs w:val="22"/>
              </w:rPr>
              <w:t xml:space="preserve">Led the team to provide valuation services for land acquisition cases for all types of </w:t>
            </w:r>
            <w:proofErr w:type="gramStart"/>
            <w:r w:rsidRPr="002F2965">
              <w:rPr>
                <w:rFonts w:ascii="Arial" w:hAnsi="Arial" w:cs="Arial"/>
                <w:sz w:val="22"/>
                <w:szCs w:val="22"/>
              </w:rPr>
              <w:t>properties</w:t>
            </w:r>
            <w:proofErr w:type="gramEnd"/>
          </w:p>
          <w:p w14:paraId="61F392CA" w14:textId="071E9F16" w:rsidR="000E6254" w:rsidRPr="00071EFB" w:rsidRDefault="000E6254" w:rsidP="000E6254">
            <w:pPr>
              <w:widowControl/>
              <w:kinsoku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071EFB"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</w:tc>
      </w:tr>
    </w:tbl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525AF2" w:rsidRPr="00071EFB" w14:paraId="12664030" w14:textId="77777777" w:rsidTr="005E0F23">
        <w:tc>
          <w:tcPr>
            <w:tcW w:w="9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32E6" w14:textId="77777777" w:rsidR="00B12655" w:rsidRPr="007839FD" w:rsidRDefault="00B12655" w:rsidP="00B12655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723E32">
              <w:rPr>
                <w:rFonts w:ascii="Arial" w:hAnsi="Arial"/>
                <w:b/>
              </w:rPr>
              <w:lastRenderedPageBreak/>
              <w:t>United</w:t>
            </w:r>
            <w:r w:rsidRPr="007839FD">
              <w:rPr>
                <w:rFonts w:ascii="Arial" w:hAnsi="Arial"/>
              </w:rPr>
              <w:t xml:space="preserve"> </w:t>
            </w:r>
            <w:r w:rsidRPr="007839FD">
              <w:rPr>
                <w:rFonts w:ascii="Arial" w:hAnsi="Arial"/>
                <w:b/>
                <w:sz w:val="22"/>
                <w:szCs w:val="22"/>
              </w:rPr>
              <w:t>PREMAS Ltd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(Now known as </w:t>
            </w:r>
            <w:r w:rsidRPr="00071EFB">
              <w:rPr>
                <w:rFonts w:ascii="Arial" w:hAnsi="Arial" w:cs="Arial"/>
                <w:b/>
                <w:sz w:val="22"/>
                <w:szCs w:val="22"/>
              </w:rPr>
              <w:t>Cushman &amp; Wakefield Facilities &amp; Engineering (S) Ltd</w:t>
            </w:r>
          </w:p>
          <w:p w14:paraId="31E45362" w14:textId="77777777" w:rsidR="00B12655" w:rsidRPr="007839FD" w:rsidRDefault="00B12655" w:rsidP="00B1265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Director (Jan 2005</w:t>
            </w:r>
            <w:r w:rsidRPr="007839FD">
              <w:rPr>
                <w:rFonts w:ascii="Arial" w:hAnsi="Arial"/>
                <w:b/>
                <w:sz w:val="22"/>
                <w:szCs w:val="22"/>
              </w:rPr>
              <w:t xml:space="preserve"> - </w:t>
            </w:r>
            <w:r>
              <w:rPr>
                <w:rFonts w:ascii="Arial" w:hAnsi="Arial"/>
                <w:b/>
                <w:sz w:val="22"/>
                <w:szCs w:val="22"/>
              </w:rPr>
              <w:t>2010</w:t>
            </w:r>
            <w:r w:rsidRPr="007839FD"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14:paraId="1F5FA86D" w14:textId="77777777" w:rsidR="00B12655" w:rsidRPr="0019668B" w:rsidRDefault="00B12655" w:rsidP="00B12655">
            <w:pPr>
              <w:widowControl/>
              <w:numPr>
                <w:ilvl w:val="0"/>
                <w:numId w:val="1"/>
              </w:numPr>
              <w:kinsoku/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z w:val="22"/>
                <w:szCs w:val="22"/>
              </w:rPr>
              <w:t>Respo</w:t>
            </w:r>
            <w:r w:rsidRPr="007839FD"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7839FD">
              <w:rPr>
                <w:rFonts w:ascii="Arial" w:hAnsi="Arial"/>
                <w:sz w:val="22"/>
                <w:szCs w:val="22"/>
              </w:rPr>
              <w:t>ible for the marketing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leasing</w:t>
            </w:r>
            <w:proofErr w:type="gramEnd"/>
            <w:r w:rsidRPr="007839FD">
              <w:rPr>
                <w:rFonts w:ascii="Arial" w:hAnsi="Arial"/>
                <w:sz w:val="22"/>
                <w:szCs w:val="22"/>
              </w:rPr>
              <w:t xml:space="preserve"> and agency services</w:t>
            </w:r>
            <w:r>
              <w:rPr>
                <w:rFonts w:ascii="Arial" w:hAnsi="Arial"/>
                <w:sz w:val="22"/>
                <w:szCs w:val="22"/>
              </w:rPr>
              <w:t xml:space="preserve"> for commercial and industrial properties</w:t>
            </w:r>
          </w:p>
          <w:p w14:paraId="33CD1E90" w14:textId="77777777" w:rsidR="00B12655" w:rsidRPr="007839FD" w:rsidRDefault="00B12655" w:rsidP="00B12655">
            <w:pPr>
              <w:widowControl/>
              <w:numPr>
                <w:ilvl w:val="0"/>
                <w:numId w:val="1"/>
              </w:numPr>
              <w:kinsoku/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z w:val="22"/>
                <w:szCs w:val="22"/>
              </w:rPr>
              <w:t>Collective sale of HJ Heights and Paterson Tower</w:t>
            </w:r>
          </w:p>
          <w:p w14:paraId="5F1A404B" w14:textId="77777777" w:rsidR="00B12655" w:rsidRDefault="00B12655" w:rsidP="00B12655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21701D" w14:textId="77777777" w:rsidR="00B12655" w:rsidRPr="00071EFB" w:rsidRDefault="00B12655" w:rsidP="00B12655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6CD78" w14:textId="77777777" w:rsidR="00B12655" w:rsidRPr="00071EFB" w:rsidRDefault="00B12655" w:rsidP="00B12655">
            <w:pPr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71EF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ESMACO </w:t>
            </w:r>
            <w:r w:rsidRPr="00071EFB">
              <w:rPr>
                <w:rFonts w:ascii="Arial" w:hAnsi="Arial" w:cs="Arial"/>
                <w:b/>
                <w:sz w:val="22"/>
                <w:szCs w:val="22"/>
              </w:rPr>
              <w:t xml:space="preserve">Valuers </w:t>
            </w:r>
            <w:proofErr w:type="gramStart"/>
            <w:r w:rsidRPr="00071EFB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gramEnd"/>
            <w:r w:rsidRPr="00071EFB">
              <w:rPr>
                <w:rFonts w:ascii="Arial" w:hAnsi="Arial" w:cs="Arial"/>
                <w:b/>
                <w:sz w:val="22"/>
                <w:szCs w:val="22"/>
              </w:rPr>
              <w:t xml:space="preserve"> Property Agents Pte Ltd </w:t>
            </w:r>
          </w:p>
          <w:p w14:paraId="099552A2" w14:textId="77777777" w:rsidR="00B12655" w:rsidRPr="00071EFB" w:rsidRDefault="00B12655" w:rsidP="00B126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1EFB">
              <w:rPr>
                <w:rFonts w:ascii="Arial" w:hAnsi="Arial" w:cs="Arial"/>
                <w:b/>
                <w:sz w:val="22"/>
                <w:szCs w:val="22"/>
              </w:rPr>
              <w:t xml:space="preserve">Valuation </w:t>
            </w:r>
            <w:proofErr w:type="gramStart"/>
            <w:r w:rsidRPr="00071EFB">
              <w:rPr>
                <w:rFonts w:ascii="Arial" w:hAnsi="Arial" w:cs="Arial"/>
                <w:b/>
                <w:sz w:val="22"/>
                <w:szCs w:val="22"/>
              </w:rPr>
              <w:t>Manager  Sep</w:t>
            </w:r>
            <w:proofErr w:type="gramEnd"/>
            <w:r w:rsidRPr="00071EFB">
              <w:rPr>
                <w:rFonts w:ascii="Arial" w:hAnsi="Arial" w:cs="Arial"/>
                <w:b/>
                <w:sz w:val="22"/>
                <w:szCs w:val="22"/>
              </w:rPr>
              <w:t xml:space="preserve"> 1995 - 1996)</w:t>
            </w:r>
          </w:p>
          <w:p w14:paraId="408FC2C1" w14:textId="77777777" w:rsidR="00B12655" w:rsidRPr="00071EFB" w:rsidRDefault="00B12655" w:rsidP="00B12655">
            <w:pPr>
              <w:tabs>
                <w:tab w:val="left" w:pos="3240"/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1EFB">
              <w:rPr>
                <w:rFonts w:ascii="Arial" w:hAnsi="Arial" w:cs="Arial"/>
                <w:b/>
                <w:sz w:val="22"/>
                <w:szCs w:val="22"/>
              </w:rPr>
              <w:t xml:space="preserve">Senior </w:t>
            </w:r>
            <w:proofErr w:type="gramStart"/>
            <w:r w:rsidRPr="00071EFB">
              <w:rPr>
                <w:rFonts w:ascii="Arial" w:hAnsi="Arial" w:cs="Arial"/>
                <w:b/>
                <w:sz w:val="22"/>
                <w:szCs w:val="22"/>
              </w:rPr>
              <w:t>Manager  (</w:t>
            </w:r>
            <w:proofErr w:type="gramEnd"/>
            <w:r w:rsidRPr="00071EFB">
              <w:rPr>
                <w:rFonts w:ascii="Arial" w:hAnsi="Arial" w:cs="Arial"/>
                <w:b/>
                <w:sz w:val="22"/>
                <w:szCs w:val="22"/>
              </w:rPr>
              <w:t>1997 - 2000)</w:t>
            </w:r>
          </w:p>
          <w:p w14:paraId="662F3EE7" w14:textId="77777777" w:rsidR="00B12655" w:rsidRPr="00071EFB" w:rsidRDefault="00B12655" w:rsidP="00B12655">
            <w:pPr>
              <w:widowControl/>
              <w:numPr>
                <w:ilvl w:val="0"/>
                <w:numId w:val="1"/>
              </w:numPr>
              <w:kinsoku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071EFB">
              <w:rPr>
                <w:rFonts w:ascii="Arial" w:hAnsi="Arial" w:cs="Arial"/>
                <w:sz w:val="22"/>
                <w:szCs w:val="22"/>
              </w:rPr>
              <w:t xml:space="preserve">Developed the valuation services as a new business in the </w:t>
            </w:r>
            <w:proofErr w:type="gramStart"/>
            <w:r w:rsidRPr="00071EFB">
              <w:rPr>
                <w:rFonts w:ascii="Arial" w:hAnsi="Arial" w:cs="Arial"/>
                <w:sz w:val="22"/>
                <w:szCs w:val="22"/>
              </w:rPr>
              <w:t>company</w:t>
            </w:r>
            <w:proofErr w:type="gramEnd"/>
          </w:p>
          <w:p w14:paraId="3D8D0720" w14:textId="77777777" w:rsidR="00B12655" w:rsidRPr="00071EFB" w:rsidRDefault="00B12655" w:rsidP="00B12655">
            <w:pPr>
              <w:widowControl/>
              <w:numPr>
                <w:ilvl w:val="0"/>
                <w:numId w:val="1"/>
              </w:numPr>
              <w:kinsoku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071EFB">
              <w:rPr>
                <w:rFonts w:ascii="Arial" w:hAnsi="Arial" w:cs="Arial"/>
                <w:sz w:val="22"/>
                <w:szCs w:val="22"/>
              </w:rPr>
              <w:t xml:space="preserve">Managed the valuation and agency </w:t>
            </w:r>
            <w:proofErr w:type="gramStart"/>
            <w:r w:rsidRPr="00071EFB">
              <w:rPr>
                <w:rFonts w:ascii="Arial" w:hAnsi="Arial" w:cs="Arial"/>
                <w:sz w:val="22"/>
                <w:szCs w:val="22"/>
              </w:rPr>
              <w:t>services</w:t>
            </w:r>
            <w:proofErr w:type="gramEnd"/>
          </w:p>
          <w:p w14:paraId="36FFB887" w14:textId="77777777" w:rsidR="00B12655" w:rsidRDefault="00B12655" w:rsidP="0019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56E9BD" w14:textId="77777777" w:rsidR="0019668B" w:rsidRPr="00071EFB" w:rsidRDefault="0019668B" w:rsidP="0019668B">
            <w:pPr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71EFB">
              <w:rPr>
                <w:rFonts w:ascii="Arial" w:hAnsi="Arial" w:cs="Arial"/>
                <w:b/>
                <w:sz w:val="22"/>
                <w:szCs w:val="22"/>
              </w:rPr>
              <w:t>The Development of the GST Team</w:t>
            </w:r>
          </w:p>
          <w:p w14:paraId="2051B135" w14:textId="77777777" w:rsidR="0019668B" w:rsidRPr="00071EFB" w:rsidRDefault="0019668B" w:rsidP="0019668B">
            <w:pPr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71EFB">
              <w:rPr>
                <w:rFonts w:ascii="Arial" w:hAnsi="Arial" w:cs="Arial"/>
                <w:b/>
                <w:sz w:val="22"/>
                <w:szCs w:val="22"/>
              </w:rPr>
              <w:t xml:space="preserve">Senior Tax Auditor </w:t>
            </w:r>
            <w:proofErr w:type="gramStart"/>
            <w:r w:rsidRPr="00071EFB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gramEnd"/>
            <w:r w:rsidRPr="00071EFB">
              <w:rPr>
                <w:rFonts w:ascii="Arial" w:hAnsi="Arial" w:cs="Arial"/>
                <w:b/>
                <w:sz w:val="22"/>
                <w:szCs w:val="22"/>
              </w:rPr>
              <w:t xml:space="preserve"> Project Leader </w:t>
            </w:r>
            <w:r w:rsidRPr="00071EFB">
              <w:rPr>
                <w:rFonts w:ascii="Arial" w:hAnsi="Arial" w:cs="Arial"/>
                <w:b/>
                <w:caps/>
                <w:sz w:val="22"/>
                <w:szCs w:val="22"/>
              </w:rPr>
              <w:t>(1994 - S</w:t>
            </w:r>
            <w:r w:rsidRPr="00071EFB">
              <w:rPr>
                <w:rFonts w:ascii="Arial" w:hAnsi="Arial" w:cs="Arial"/>
                <w:b/>
                <w:sz w:val="22"/>
                <w:szCs w:val="22"/>
              </w:rPr>
              <w:t>ep</w:t>
            </w:r>
            <w:r w:rsidRPr="00071EF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1995)</w:t>
            </w:r>
          </w:p>
          <w:p w14:paraId="790804E8" w14:textId="77777777" w:rsidR="0019668B" w:rsidRPr="003D08F1" w:rsidRDefault="0019668B" w:rsidP="0019668B">
            <w:pPr>
              <w:widowControl/>
              <w:numPr>
                <w:ilvl w:val="0"/>
                <w:numId w:val="1"/>
              </w:numPr>
              <w:kinsoku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071EFB">
              <w:rPr>
                <w:rFonts w:ascii="Arial" w:hAnsi="Arial" w:cs="Arial"/>
                <w:sz w:val="22"/>
                <w:szCs w:val="22"/>
              </w:rPr>
              <w:t xml:space="preserve">Assisted in the development of the GST Act in 1994 and GST processing </w:t>
            </w:r>
            <w:proofErr w:type="gramStart"/>
            <w:r w:rsidRPr="00071EFB">
              <w:rPr>
                <w:rFonts w:ascii="Arial" w:hAnsi="Arial" w:cs="Arial"/>
                <w:sz w:val="22"/>
                <w:szCs w:val="22"/>
              </w:rPr>
              <w:t>system</w:t>
            </w:r>
            <w:proofErr w:type="gramEnd"/>
          </w:p>
          <w:p w14:paraId="43B14380" w14:textId="77777777" w:rsidR="0019668B" w:rsidRPr="003A0A41" w:rsidRDefault="0019668B" w:rsidP="0019668B">
            <w:pPr>
              <w:widowControl/>
              <w:numPr>
                <w:ilvl w:val="0"/>
                <w:numId w:val="1"/>
              </w:numPr>
              <w:kinsoku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Responsible for the preparation of the first handbook on GST treatment in the real estate industry </w:t>
            </w:r>
          </w:p>
          <w:p w14:paraId="02774BDD" w14:textId="77777777" w:rsidR="00525AF2" w:rsidRDefault="00525AF2" w:rsidP="005E0F23">
            <w:pPr>
              <w:spacing w:line="12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  <w:p w14:paraId="35A5FFE7" w14:textId="77777777" w:rsidR="00525AF2" w:rsidRDefault="00525AF2" w:rsidP="005E0F23">
            <w:pPr>
              <w:spacing w:line="12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  <w:p w14:paraId="3C57179D" w14:textId="77777777" w:rsidR="00525AF2" w:rsidRPr="00071EFB" w:rsidRDefault="00525AF2" w:rsidP="00525AF2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1EFB">
              <w:rPr>
                <w:rFonts w:ascii="Arial" w:hAnsi="Arial" w:cs="Arial"/>
                <w:b/>
                <w:sz w:val="22"/>
                <w:szCs w:val="22"/>
              </w:rPr>
              <w:t xml:space="preserve">Inland Revenue Dept/Inland Revenue Authority </w:t>
            </w:r>
            <w:proofErr w:type="gramStart"/>
            <w:r w:rsidRPr="00071EFB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gramEnd"/>
            <w:r w:rsidRPr="00071EFB">
              <w:rPr>
                <w:rFonts w:ascii="Arial" w:hAnsi="Arial" w:cs="Arial"/>
                <w:b/>
                <w:sz w:val="22"/>
                <w:szCs w:val="22"/>
              </w:rPr>
              <w:t xml:space="preserve"> Singapore (IRAS) </w:t>
            </w:r>
          </w:p>
          <w:p w14:paraId="7431B295" w14:textId="77777777" w:rsidR="00525AF2" w:rsidRPr="00071EFB" w:rsidRDefault="00525AF2" w:rsidP="00525AF2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71EFB">
              <w:rPr>
                <w:rFonts w:ascii="Arial" w:hAnsi="Arial" w:cs="Arial"/>
                <w:b/>
                <w:sz w:val="22"/>
                <w:szCs w:val="22"/>
              </w:rPr>
              <w:t xml:space="preserve">Valuer </w:t>
            </w:r>
            <w:r w:rsidRPr="00071EF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(</w:t>
            </w:r>
            <w:proofErr w:type="gramEnd"/>
            <w:r w:rsidRPr="00071EF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1985 - 1986), </w:t>
            </w:r>
            <w:r w:rsidRPr="00071EFB">
              <w:rPr>
                <w:rFonts w:ascii="Arial" w:hAnsi="Arial" w:cs="Arial"/>
                <w:b/>
                <w:sz w:val="22"/>
                <w:szCs w:val="22"/>
              </w:rPr>
              <w:t>District Valuer (1986 - 1993</w:t>
            </w:r>
            <w:r w:rsidRPr="00071EF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319CE216" w14:textId="77777777" w:rsidR="00525AF2" w:rsidRPr="00071EFB" w:rsidRDefault="00525AF2" w:rsidP="00525AF2">
            <w:pPr>
              <w:widowControl/>
              <w:numPr>
                <w:ilvl w:val="0"/>
                <w:numId w:val="1"/>
              </w:numPr>
              <w:kinsoku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1EFB">
              <w:rPr>
                <w:rFonts w:ascii="Arial" w:hAnsi="Arial" w:cs="Arial"/>
                <w:sz w:val="22"/>
                <w:szCs w:val="22"/>
              </w:rPr>
              <w:t xml:space="preserve">Carried out annual value assessments of properties for property </w:t>
            </w:r>
            <w:proofErr w:type="gramStart"/>
            <w:r w:rsidRPr="00071EFB">
              <w:rPr>
                <w:rFonts w:ascii="Arial" w:hAnsi="Arial" w:cs="Arial"/>
                <w:sz w:val="22"/>
                <w:szCs w:val="22"/>
              </w:rPr>
              <w:t>taxes</w:t>
            </w:r>
            <w:proofErr w:type="gramEnd"/>
          </w:p>
          <w:p w14:paraId="6A9A2574" w14:textId="77777777" w:rsidR="00525AF2" w:rsidRDefault="00525AF2" w:rsidP="00525AF2">
            <w:pPr>
              <w:widowControl/>
              <w:numPr>
                <w:ilvl w:val="0"/>
                <w:numId w:val="1"/>
              </w:numPr>
              <w:kinsoku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1EFB">
              <w:rPr>
                <w:rFonts w:ascii="Arial" w:hAnsi="Arial" w:cs="Arial"/>
                <w:sz w:val="22"/>
                <w:szCs w:val="22"/>
              </w:rPr>
              <w:t xml:space="preserve">In charge of the properties in </w:t>
            </w:r>
            <w:r w:rsidR="00B71487">
              <w:rPr>
                <w:rFonts w:ascii="Arial" w:hAnsi="Arial" w:cs="Arial"/>
                <w:sz w:val="22"/>
                <w:szCs w:val="22"/>
              </w:rPr>
              <w:t>prime districts</w:t>
            </w:r>
            <w:r w:rsidRPr="00071EFB">
              <w:rPr>
                <w:rFonts w:ascii="Arial" w:hAnsi="Arial" w:cs="Arial"/>
                <w:sz w:val="22"/>
                <w:szCs w:val="22"/>
              </w:rPr>
              <w:t xml:space="preserve"> and the Central Business District in the annual assessments</w:t>
            </w:r>
          </w:p>
          <w:p w14:paraId="369BCD93" w14:textId="77777777" w:rsidR="00B71487" w:rsidRPr="00071EFB" w:rsidRDefault="00B71487" w:rsidP="00525AF2">
            <w:pPr>
              <w:widowControl/>
              <w:numPr>
                <w:ilvl w:val="0"/>
                <w:numId w:val="1"/>
              </w:numPr>
              <w:kinsoku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Assisted in the development </w:t>
            </w:r>
            <w:r w:rsidR="00F750B6">
              <w:rPr>
                <w:rFonts w:ascii="Arial" w:hAnsi="Arial" w:cs="Arial"/>
                <w:sz w:val="22"/>
                <w:szCs w:val="22"/>
              </w:rPr>
              <w:t xml:space="preserve">and implementation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 first generation of computer assisted mass appraisal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system</w:t>
            </w:r>
            <w:proofErr w:type="gramEnd"/>
          </w:p>
          <w:p w14:paraId="122A529A" w14:textId="77777777" w:rsidR="00525AF2" w:rsidRPr="00071EFB" w:rsidRDefault="00525AF2" w:rsidP="00525AF2">
            <w:pPr>
              <w:widowControl/>
              <w:numPr>
                <w:ilvl w:val="1"/>
                <w:numId w:val="1"/>
              </w:numPr>
              <w:kinsoku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071EFB">
              <w:rPr>
                <w:rFonts w:ascii="Arial" w:hAnsi="Arial" w:cs="Arial"/>
                <w:sz w:val="22"/>
                <w:szCs w:val="22"/>
              </w:rPr>
              <w:t xml:space="preserve">Advised other government bodies on capital and rental </w:t>
            </w:r>
            <w:proofErr w:type="gramStart"/>
            <w:r w:rsidRPr="00071EFB">
              <w:rPr>
                <w:rFonts w:ascii="Arial" w:hAnsi="Arial" w:cs="Arial"/>
                <w:sz w:val="22"/>
                <w:szCs w:val="22"/>
              </w:rPr>
              <w:t>valuation</w:t>
            </w:r>
            <w:proofErr w:type="gramEnd"/>
            <w:r w:rsidRPr="00071E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AF9B62" w14:textId="77777777" w:rsidR="00525AF2" w:rsidRPr="00071EFB" w:rsidRDefault="00525AF2" w:rsidP="00525AF2">
            <w:pPr>
              <w:widowControl/>
              <w:kinsoku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85A9B4" w14:textId="77777777" w:rsidR="00525AF2" w:rsidRDefault="00525AF2" w:rsidP="005E0F23">
            <w:pPr>
              <w:spacing w:line="12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  <w:p w14:paraId="0CCC62A4" w14:textId="77777777" w:rsidR="00525AF2" w:rsidRDefault="00525AF2" w:rsidP="005E0F23">
            <w:pPr>
              <w:spacing w:line="12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  <w:p w14:paraId="17F0F7FC" w14:textId="77777777" w:rsidR="00525AF2" w:rsidRPr="00071EFB" w:rsidRDefault="00525AF2" w:rsidP="005E0F23">
            <w:pPr>
              <w:spacing w:line="12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19F001A8" w14:textId="77777777" w:rsidR="00E930AE" w:rsidRDefault="00E930AE">
      <w:r>
        <w:br w:type="page"/>
      </w:r>
    </w:p>
    <w:p w14:paraId="77B92968" w14:textId="1A6E394A" w:rsidR="00BE2A62" w:rsidRPr="00E20DEF" w:rsidRDefault="00BE2A62">
      <w:pPr>
        <w:rPr>
          <w:bCs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335EE7" w:rsidRPr="00071EFB" w14:paraId="2A81083F" w14:textId="77777777" w:rsidTr="005E0F23">
        <w:tc>
          <w:tcPr>
            <w:tcW w:w="9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6EEC" w14:textId="77777777" w:rsidR="00335EE7" w:rsidRPr="00071EFB" w:rsidRDefault="00335EE7" w:rsidP="005E0F23">
            <w:pPr>
              <w:spacing w:line="12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  <w:p w14:paraId="7B8A1C30" w14:textId="77777777" w:rsidR="00335EE7" w:rsidRPr="00071EFB" w:rsidRDefault="00335EE7" w:rsidP="005E0F23">
            <w:pPr>
              <w:spacing w:line="12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  <w:p w14:paraId="7C685013" w14:textId="77777777" w:rsidR="00335EE7" w:rsidRPr="00071EFB" w:rsidRDefault="00335EE7" w:rsidP="005E0F23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71EF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OTHER EXPERIENCES</w:t>
            </w:r>
          </w:p>
          <w:p w14:paraId="48D4E5CF" w14:textId="77777777" w:rsidR="00335EE7" w:rsidRPr="00071EFB" w:rsidRDefault="00335EE7" w:rsidP="005E0F23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EE7" w:rsidRPr="00071EFB" w14:paraId="5A9CF412" w14:textId="77777777" w:rsidTr="005E0F23">
        <w:tc>
          <w:tcPr>
            <w:tcW w:w="9198" w:type="dxa"/>
            <w:tcBorders>
              <w:left w:val="single" w:sz="6" w:space="0" w:color="auto"/>
              <w:right w:val="single" w:sz="6" w:space="0" w:color="auto"/>
            </w:tcBorders>
          </w:tcPr>
          <w:p w14:paraId="33262EC1" w14:textId="77777777" w:rsidR="00335EE7" w:rsidRPr="00071EFB" w:rsidRDefault="00335EE7" w:rsidP="005E0F23">
            <w:pPr>
              <w:spacing w:line="12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  <w:p w14:paraId="4DB9FCF4" w14:textId="22482823" w:rsidR="003B684A" w:rsidRPr="003B684A" w:rsidRDefault="00297A35" w:rsidP="003B684A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kinsoku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Honorary Treasurer, Valuation and General Practice Division of the Singapore Institute of Surveyors and Valuers (SISV), 2023 to 2025</w:t>
            </w:r>
          </w:p>
          <w:p w14:paraId="15BA7378" w14:textId="33912295" w:rsidR="00C53484" w:rsidRDefault="00C53484" w:rsidP="00335EE7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kinsoku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Honorary Treasurer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sIsV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2020 and 2023</w:t>
            </w:r>
          </w:p>
          <w:p w14:paraId="78C7BB90" w14:textId="17CDFAEA" w:rsidR="00297A35" w:rsidRPr="00297A35" w:rsidRDefault="00297A35" w:rsidP="00297A3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kinsoku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Chairperson </w:t>
            </w:r>
            <w:r w:rsidRPr="00071EFB">
              <w:rPr>
                <w:rFonts w:ascii="Arial" w:hAnsi="Arial" w:cs="Arial"/>
                <w:sz w:val="22"/>
                <w:szCs w:val="22"/>
              </w:rPr>
              <w:t>of SISV’s Valuation Committee from 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071EFB">
              <w:rPr>
                <w:rFonts w:ascii="Arial" w:hAnsi="Arial" w:cs="Arial"/>
                <w:sz w:val="22"/>
                <w:szCs w:val="22"/>
              </w:rPr>
              <w:t xml:space="preserve"> to 20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071E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0EEE7D" w14:textId="61771D28" w:rsidR="00335EE7" w:rsidRPr="00071EFB" w:rsidRDefault="004843A4" w:rsidP="00335EE7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kinsoku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407B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5407B5">
              <w:rPr>
                <w:rFonts w:ascii="Arial" w:hAnsi="Arial" w:cs="Arial"/>
                <w:sz w:val="22"/>
                <w:szCs w:val="22"/>
              </w:rPr>
              <w:t xml:space="preserve"> Vice President of </w:t>
            </w:r>
            <w:r w:rsidR="00A22D8F" w:rsidRPr="00071EFB">
              <w:rPr>
                <w:rFonts w:ascii="Arial" w:hAnsi="Arial" w:cs="Arial"/>
                <w:sz w:val="22"/>
                <w:szCs w:val="22"/>
              </w:rPr>
              <w:t>the</w:t>
            </w:r>
            <w:r w:rsidR="00335EE7" w:rsidRPr="00071EFB">
              <w:rPr>
                <w:rFonts w:ascii="Arial" w:hAnsi="Arial" w:cs="Arial"/>
                <w:sz w:val="22"/>
                <w:szCs w:val="22"/>
              </w:rPr>
              <w:t xml:space="preserve"> Valuation and General Practice Division of SISV</w:t>
            </w:r>
            <w:r w:rsidR="00583895" w:rsidRPr="00071EFB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1D7F92">
              <w:rPr>
                <w:rFonts w:ascii="Arial" w:hAnsi="Arial" w:cs="Arial"/>
                <w:sz w:val="22"/>
                <w:szCs w:val="22"/>
              </w:rPr>
              <w:t>20</w:t>
            </w:r>
            <w:r w:rsidR="005407B5">
              <w:rPr>
                <w:rFonts w:ascii="Arial" w:hAnsi="Arial" w:cs="Arial"/>
                <w:sz w:val="22"/>
                <w:szCs w:val="22"/>
              </w:rPr>
              <w:t>21</w:t>
            </w:r>
            <w:r w:rsidR="001D7F92">
              <w:rPr>
                <w:rFonts w:ascii="Arial" w:hAnsi="Arial" w:cs="Arial"/>
                <w:sz w:val="22"/>
                <w:szCs w:val="22"/>
              </w:rPr>
              <w:t xml:space="preserve"> to 202</w:t>
            </w:r>
            <w:r w:rsidR="005407B5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A728919" w14:textId="2E848CB4" w:rsidR="00CC1289" w:rsidRPr="00CC1289" w:rsidRDefault="00AD5301" w:rsidP="00CC128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kinsoku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Valuation Standards and Practice Guidelines Committee</w:t>
            </w:r>
            <w:r w:rsidR="00720560">
              <w:rPr>
                <w:rFonts w:ascii="Arial" w:hAnsi="Arial" w:cs="Arial"/>
                <w:sz w:val="22"/>
                <w:szCs w:val="22"/>
              </w:rPr>
              <w:t xml:space="preserve"> for the publication of the SISV’s Valuation Standards and Practice Guidelines (2022)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23A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25CA47" w14:textId="3E32B5BA" w:rsidR="00720560" w:rsidRDefault="00720560" w:rsidP="0072056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kinsoku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Provided 2 days training in May 2022 for Cambodian Valuers</w:t>
            </w:r>
          </w:p>
          <w:p w14:paraId="78B33E93" w14:textId="4B448996" w:rsidR="00720560" w:rsidRPr="00720560" w:rsidRDefault="00720560" w:rsidP="0072056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kinsoku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1EFB">
              <w:rPr>
                <w:rFonts w:ascii="Arial" w:hAnsi="Arial" w:cs="Arial"/>
                <w:sz w:val="22"/>
                <w:szCs w:val="22"/>
              </w:rPr>
              <w:t>As an a</w:t>
            </w:r>
            <w:r>
              <w:rPr>
                <w:rFonts w:ascii="Arial" w:hAnsi="Arial" w:cs="Arial"/>
                <w:sz w:val="22"/>
                <w:szCs w:val="22"/>
              </w:rPr>
              <w:t>dvocate at the Valuation Review</w:t>
            </w:r>
            <w:r w:rsidRPr="00071EFB">
              <w:rPr>
                <w:rFonts w:ascii="Arial" w:hAnsi="Arial" w:cs="Arial"/>
                <w:sz w:val="22"/>
                <w:szCs w:val="22"/>
              </w:rPr>
              <w:t xml:space="preserve"> Board for property tax matters for IRAS and clients.</w:t>
            </w:r>
            <w:r>
              <w:rPr>
                <w:rFonts w:ascii="Arial" w:hAnsi="Arial" w:cs="Arial"/>
                <w:sz w:val="22"/>
                <w:szCs w:val="22"/>
              </w:rPr>
              <w:t xml:space="preserve"> and expert witness in court for valuation matters</w:t>
            </w:r>
            <w:r w:rsidR="00297A35">
              <w:rPr>
                <w:rFonts w:ascii="Arial" w:hAnsi="Arial" w:cs="Arial"/>
                <w:sz w:val="22"/>
                <w:szCs w:val="22"/>
              </w:rPr>
              <w:t xml:space="preserve"> and land acquisition </w:t>
            </w:r>
            <w:proofErr w:type="gramStart"/>
            <w:r w:rsidR="00297A35">
              <w:rPr>
                <w:rFonts w:ascii="Arial" w:hAnsi="Arial" w:cs="Arial"/>
                <w:sz w:val="22"/>
                <w:szCs w:val="22"/>
              </w:rPr>
              <w:t>cases</w:t>
            </w:r>
            <w:proofErr w:type="gramEnd"/>
          </w:p>
          <w:p w14:paraId="4B1B5439" w14:textId="3AD7826C" w:rsidR="00335EE7" w:rsidRDefault="00335EE7" w:rsidP="00335EE7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kinsoku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8F1">
              <w:rPr>
                <w:rFonts w:ascii="Arial" w:hAnsi="Arial" w:cs="Arial"/>
                <w:sz w:val="22"/>
                <w:szCs w:val="22"/>
              </w:rPr>
              <w:t>Alternate Chief delegate for Singapore at the Pan Pacific Congress</w:t>
            </w:r>
            <w:r w:rsidR="003D08F1" w:rsidRPr="003D08F1">
              <w:rPr>
                <w:rFonts w:ascii="Arial" w:hAnsi="Arial" w:cs="Arial"/>
                <w:sz w:val="22"/>
                <w:szCs w:val="22"/>
              </w:rPr>
              <w:t xml:space="preserve"> *</w:t>
            </w:r>
            <w:r w:rsidR="000E70B2" w:rsidRPr="003D08F1">
              <w:rPr>
                <w:rFonts w:ascii="Arial" w:hAnsi="Arial" w:cs="Arial"/>
                <w:sz w:val="22"/>
                <w:szCs w:val="22"/>
              </w:rPr>
              <w:t xml:space="preserve"> of R</w:t>
            </w:r>
            <w:r w:rsidR="003D08F1" w:rsidRPr="003D08F1">
              <w:rPr>
                <w:rFonts w:ascii="Arial" w:hAnsi="Arial" w:cs="Arial"/>
                <w:sz w:val="22"/>
                <w:szCs w:val="22"/>
              </w:rPr>
              <w:t>eal Estate Counsellors and Appr</w:t>
            </w:r>
            <w:r w:rsidR="000E70B2" w:rsidRPr="003D08F1">
              <w:rPr>
                <w:rFonts w:ascii="Arial" w:hAnsi="Arial" w:cs="Arial"/>
                <w:sz w:val="22"/>
                <w:szCs w:val="22"/>
              </w:rPr>
              <w:t>a</w:t>
            </w:r>
            <w:r w:rsidR="003D08F1" w:rsidRPr="003D08F1">
              <w:rPr>
                <w:rFonts w:ascii="Arial" w:hAnsi="Arial" w:cs="Arial"/>
                <w:sz w:val="22"/>
                <w:szCs w:val="22"/>
              </w:rPr>
              <w:t>i</w:t>
            </w:r>
            <w:r w:rsidR="000E70B2" w:rsidRPr="003D08F1">
              <w:rPr>
                <w:rFonts w:ascii="Arial" w:hAnsi="Arial" w:cs="Arial"/>
                <w:sz w:val="22"/>
                <w:szCs w:val="22"/>
              </w:rPr>
              <w:t>sers</w:t>
            </w:r>
            <w:r w:rsidRPr="003D08F1">
              <w:rPr>
                <w:rFonts w:ascii="Arial" w:hAnsi="Arial" w:cs="Arial"/>
                <w:sz w:val="22"/>
                <w:szCs w:val="22"/>
              </w:rPr>
              <w:t xml:space="preserve"> in 2002 and</w:t>
            </w:r>
            <w:r w:rsidR="000649E7" w:rsidRPr="003D08F1">
              <w:rPr>
                <w:rFonts w:ascii="Arial" w:hAnsi="Arial" w:cs="Arial"/>
                <w:sz w:val="22"/>
                <w:szCs w:val="22"/>
              </w:rPr>
              <w:t xml:space="preserve"> 2004.</w:t>
            </w:r>
            <w:r w:rsidRPr="003D08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EFB" w:rsidRPr="003D08F1">
              <w:rPr>
                <w:rFonts w:ascii="Arial" w:hAnsi="Arial" w:cs="Arial"/>
                <w:sz w:val="22"/>
                <w:szCs w:val="22"/>
              </w:rPr>
              <w:t>O</w:t>
            </w:r>
            <w:r w:rsidR="00F667B7" w:rsidRPr="003D08F1">
              <w:rPr>
                <w:rFonts w:ascii="Arial" w:hAnsi="Arial" w:cs="Arial"/>
                <w:sz w:val="22"/>
                <w:szCs w:val="22"/>
              </w:rPr>
              <w:t xml:space="preserve">ne of the Singapore representatives in the governing council of the </w:t>
            </w:r>
            <w:proofErr w:type="spellStart"/>
            <w:r w:rsidR="00F667B7" w:rsidRPr="003D08F1">
              <w:rPr>
                <w:rFonts w:ascii="Arial" w:hAnsi="Arial" w:cs="Arial"/>
                <w:sz w:val="22"/>
                <w:szCs w:val="22"/>
              </w:rPr>
              <w:t>Ase</w:t>
            </w:r>
            <w:r w:rsidR="000E70B2" w:rsidRPr="003D08F1">
              <w:rPr>
                <w:rFonts w:ascii="Arial" w:hAnsi="Arial" w:cs="Arial"/>
                <w:sz w:val="22"/>
                <w:szCs w:val="22"/>
              </w:rPr>
              <w:t>an</w:t>
            </w:r>
            <w:proofErr w:type="spellEnd"/>
            <w:r w:rsidR="000E70B2" w:rsidRPr="003D08F1">
              <w:rPr>
                <w:rFonts w:ascii="Arial" w:hAnsi="Arial" w:cs="Arial"/>
                <w:sz w:val="22"/>
                <w:szCs w:val="22"/>
              </w:rPr>
              <w:t xml:space="preserve"> Valuers Association from 2006</w:t>
            </w:r>
            <w:r w:rsidR="00F667B7" w:rsidRPr="003D08F1">
              <w:rPr>
                <w:rFonts w:ascii="Arial" w:hAnsi="Arial" w:cs="Arial"/>
                <w:sz w:val="22"/>
                <w:szCs w:val="22"/>
              </w:rPr>
              <w:t xml:space="preserve"> to 2013. The </w:t>
            </w:r>
            <w:r w:rsidR="000E70B2" w:rsidRPr="003D08F1">
              <w:rPr>
                <w:rFonts w:ascii="Arial" w:hAnsi="Arial" w:cs="Arial"/>
                <w:sz w:val="22"/>
                <w:szCs w:val="22"/>
              </w:rPr>
              <w:t xml:space="preserve">country </w:t>
            </w:r>
            <w:r w:rsidR="00F667B7" w:rsidRPr="003D08F1">
              <w:rPr>
                <w:rFonts w:ascii="Arial" w:hAnsi="Arial" w:cs="Arial"/>
                <w:sz w:val="22"/>
                <w:szCs w:val="22"/>
              </w:rPr>
              <w:t xml:space="preserve">members of </w:t>
            </w:r>
            <w:proofErr w:type="spellStart"/>
            <w:r w:rsidR="00F667B7" w:rsidRPr="003D08F1">
              <w:rPr>
                <w:rFonts w:ascii="Arial" w:hAnsi="Arial" w:cs="Arial"/>
                <w:sz w:val="22"/>
                <w:szCs w:val="22"/>
              </w:rPr>
              <w:t>Asean</w:t>
            </w:r>
            <w:proofErr w:type="spellEnd"/>
            <w:r w:rsidR="00F667B7" w:rsidRPr="003D08F1">
              <w:rPr>
                <w:rFonts w:ascii="Arial" w:hAnsi="Arial" w:cs="Arial"/>
                <w:sz w:val="22"/>
                <w:szCs w:val="22"/>
              </w:rPr>
              <w:t xml:space="preserve"> Valuers Association are </w:t>
            </w:r>
            <w:r w:rsidR="000E70B2" w:rsidRPr="003D08F1">
              <w:rPr>
                <w:rFonts w:ascii="Arial" w:hAnsi="Arial" w:cs="Arial"/>
                <w:sz w:val="22"/>
                <w:szCs w:val="22"/>
              </w:rPr>
              <w:t xml:space="preserve">Brunei, Cambodia, Indonesia, Malaysia, Philippines, Singapore, </w:t>
            </w:r>
            <w:proofErr w:type="gramStart"/>
            <w:r w:rsidR="000E70B2" w:rsidRPr="003D08F1">
              <w:rPr>
                <w:rFonts w:ascii="Arial" w:hAnsi="Arial" w:cs="Arial"/>
                <w:sz w:val="22"/>
                <w:szCs w:val="22"/>
              </w:rPr>
              <w:t>Thailand</w:t>
            </w:r>
            <w:proofErr w:type="gramEnd"/>
            <w:r w:rsidR="000E70B2" w:rsidRPr="003D08F1">
              <w:rPr>
                <w:rFonts w:ascii="Arial" w:hAnsi="Arial" w:cs="Arial"/>
                <w:sz w:val="22"/>
                <w:szCs w:val="22"/>
              </w:rPr>
              <w:t xml:space="preserve"> and Vietnam.</w:t>
            </w:r>
            <w:r w:rsidR="00F667B7" w:rsidRPr="003D08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7AEFBD" w14:textId="77777777" w:rsidR="003D08F1" w:rsidRDefault="003D08F1" w:rsidP="003D08F1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kinsoku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Had been part of organizing committee for Pan Pacific Congress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Asean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Valuers Association Congress</w:t>
            </w:r>
            <w:r w:rsidR="00923A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4C081D" w14:textId="77777777" w:rsidR="003D08F1" w:rsidRPr="003D08F1" w:rsidRDefault="003D08F1" w:rsidP="003D08F1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kinsoku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1EFB">
              <w:rPr>
                <w:rFonts w:ascii="Arial" w:hAnsi="Arial" w:cs="Arial"/>
                <w:sz w:val="22"/>
                <w:szCs w:val="22"/>
              </w:rPr>
              <w:t xml:space="preserve">Presented papers at </w:t>
            </w:r>
            <w:r>
              <w:rPr>
                <w:rFonts w:ascii="Arial" w:hAnsi="Arial" w:cs="Arial"/>
                <w:sz w:val="22"/>
                <w:szCs w:val="22"/>
              </w:rPr>
              <w:t xml:space="preserve">SISV conferences, </w:t>
            </w:r>
            <w:r w:rsidRPr="00071EFB">
              <w:rPr>
                <w:rFonts w:ascii="Arial" w:hAnsi="Arial" w:cs="Arial"/>
                <w:sz w:val="22"/>
                <w:szCs w:val="22"/>
              </w:rPr>
              <w:t xml:space="preserve">Pan Pacific </w:t>
            </w:r>
            <w:proofErr w:type="gramStart"/>
            <w:r w:rsidRPr="00071EFB">
              <w:rPr>
                <w:rFonts w:ascii="Arial" w:hAnsi="Arial" w:cs="Arial"/>
                <w:sz w:val="22"/>
                <w:szCs w:val="22"/>
              </w:rPr>
              <w:t>Congress</w:t>
            </w:r>
            <w:proofErr w:type="gramEnd"/>
            <w:r w:rsidRPr="00071EF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071EFB">
              <w:rPr>
                <w:rFonts w:ascii="Arial" w:hAnsi="Arial" w:cs="Arial"/>
                <w:sz w:val="22"/>
                <w:szCs w:val="22"/>
              </w:rPr>
              <w:t>Asean</w:t>
            </w:r>
            <w:proofErr w:type="spellEnd"/>
            <w:r w:rsidRPr="00071EFB">
              <w:rPr>
                <w:rFonts w:ascii="Arial" w:hAnsi="Arial" w:cs="Arial"/>
                <w:sz w:val="22"/>
                <w:szCs w:val="22"/>
              </w:rPr>
              <w:t xml:space="preserve"> Valuers Association Congress.</w:t>
            </w:r>
          </w:p>
          <w:p w14:paraId="0CE03474" w14:textId="411F71F6" w:rsidR="00335EE7" w:rsidRPr="00071EFB" w:rsidRDefault="00AD5301" w:rsidP="00335EE7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kinsoku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Marketing agent for the </w:t>
            </w:r>
            <w:r w:rsidR="00335EE7" w:rsidRPr="00071EFB">
              <w:rPr>
                <w:rFonts w:ascii="Arial" w:hAnsi="Arial" w:cs="Arial"/>
                <w:sz w:val="22"/>
                <w:szCs w:val="22"/>
              </w:rPr>
              <w:t xml:space="preserve">Collective Sale (closed Paterson Tower, Shu Jin </w:t>
            </w:r>
            <w:proofErr w:type="gramStart"/>
            <w:r w:rsidR="00335EE7" w:rsidRPr="00071EFB">
              <w:rPr>
                <w:rFonts w:ascii="Arial" w:hAnsi="Arial" w:cs="Arial"/>
                <w:sz w:val="22"/>
                <w:szCs w:val="22"/>
              </w:rPr>
              <w:t>Court</w:t>
            </w:r>
            <w:proofErr w:type="gramEnd"/>
            <w:r w:rsidR="00335EE7" w:rsidRPr="00071EFB">
              <w:rPr>
                <w:rFonts w:ascii="Arial" w:hAnsi="Arial" w:cs="Arial"/>
                <w:sz w:val="22"/>
                <w:szCs w:val="22"/>
              </w:rPr>
              <w:t xml:space="preserve"> and HJ Heights </w:t>
            </w:r>
            <w:r>
              <w:rPr>
                <w:rFonts w:ascii="Arial" w:hAnsi="Arial" w:cs="Arial"/>
                <w:sz w:val="22"/>
                <w:szCs w:val="22"/>
              </w:rPr>
              <w:t>collective</w:t>
            </w:r>
            <w:r w:rsidR="00335EE7" w:rsidRPr="00071EFB">
              <w:rPr>
                <w:rFonts w:ascii="Arial" w:hAnsi="Arial" w:cs="Arial"/>
                <w:sz w:val="22"/>
                <w:szCs w:val="22"/>
              </w:rPr>
              <w:t xml:space="preserve"> sale)</w:t>
            </w:r>
            <w:r w:rsidR="00923A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48F99F" w14:textId="77777777" w:rsidR="00335EE7" w:rsidRPr="00071EFB" w:rsidRDefault="00335EE7" w:rsidP="003D08F1">
            <w:pPr>
              <w:widowControl/>
              <w:kinsoku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EE7" w:rsidRPr="00071EFB" w14:paraId="4FD78BAF" w14:textId="77777777" w:rsidTr="005E0F23">
        <w:tc>
          <w:tcPr>
            <w:tcW w:w="9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2FED" w14:textId="469F8ABF" w:rsidR="00335EE7" w:rsidRPr="00071EFB" w:rsidRDefault="00335EE7" w:rsidP="005E0F23">
            <w:pPr>
              <w:spacing w:line="120" w:lineRule="exact"/>
              <w:rPr>
                <w:smallCaps/>
                <w:sz w:val="22"/>
                <w:szCs w:val="22"/>
              </w:rPr>
            </w:pPr>
          </w:p>
        </w:tc>
      </w:tr>
    </w:tbl>
    <w:p w14:paraId="1B16AAB1" w14:textId="719A9784" w:rsidR="00335EE7" w:rsidRDefault="00335EE7">
      <w:pPr>
        <w:rPr>
          <w:sz w:val="22"/>
          <w:szCs w:val="22"/>
        </w:rPr>
      </w:pPr>
    </w:p>
    <w:p w14:paraId="52B3881B" w14:textId="4C79560A" w:rsidR="00A64B1C" w:rsidRDefault="00A64B1C">
      <w:pPr>
        <w:rPr>
          <w:sz w:val="22"/>
          <w:szCs w:val="22"/>
        </w:rPr>
      </w:pPr>
    </w:p>
    <w:p w14:paraId="65E69C7D" w14:textId="5B0E65F6" w:rsidR="00A64B1C" w:rsidRDefault="00A64B1C">
      <w:pPr>
        <w:rPr>
          <w:sz w:val="22"/>
          <w:szCs w:val="22"/>
        </w:rPr>
      </w:pPr>
    </w:p>
    <w:p w14:paraId="526A868D" w14:textId="5BB8B68C" w:rsidR="00A64B1C" w:rsidRDefault="00A64B1C">
      <w:pPr>
        <w:rPr>
          <w:sz w:val="22"/>
          <w:szCs w:val="22"/>
        </w:rPr>
      </w:pPr>
    </w:p>
    <w:p w14:paraId="58400534" w14:textId="2B148EC2" w:rsidR="00A64B1C" w:rsidRDefault="00A64B1C">
      <w:pPr>
        <w:rPr>
          <w:sz w:val="22"/>
          <w:szCs w:val="22"/>
        </w:rPr>
      </w:pPr>
    </w:p>
    <w:p w14:paraId="4EB56D69" w14:textId="2133332F" w:rsidR="00A64B1C" w:rsidRDefault="00A64B1C">
      <w:pPr>
        <w:rPr>
          <w:sz w:val="22"/>
          <w:szCs w:val="22"/>
        </w:rPr>
      </w:pPr>
    </w:p>
    <w:p w14:paraId="443F43FA" w14:textId="4A1FA69C" w:rsidR="00A64B1C" w:rsidRDefault="00A64B1C">
      <w:pPr>
        <w:rPr>
          <w:sz w:val="22"/>
          <w:szCs w:val="22"/>
        </w:rPr>
      </w:pPr>
    </w:p>
    <w:p w14:paraId="3B4791E1" w14:textId="43B42B19" w:rsidR="00A64B1C" w:rsidRDefault="00A64B1C">
      <w:pPr>
        <w:rPr>
          <w:sz w:val="22"/>
          <w:szCs w:val="22"/>
        </w:rPr>
      </w:pPr>
    </w:p>
    <w:p w14:paraId="71E6270F" w14:textId="25756782" w:rsidR="00A64B1C" w:rsidRDefault="00A64B1C">
      <w:pPr>
        <w:rPr>
          <w:sz w:val="22"/>
          <w:szCs w:val="22"/>
        </w:rPr>
      </w:pPr>
    </w:p>
    <w:p w14:paraId="24109FD9" w14:textId="0E07BC48" w:rsidR="00A64B1C" w:rsidRPr="00A64B1C" w:rsidRDefault="00A64B1C">
      <w:pPr>
        <w:rPr>
          <w:rFonts w:ascii="Arial" w:hAnsi="Arial" w:cs="Arial"/>
          <w:sz w:val="22"/>
          <w:szCs w:val="22"/>
        </w:rPr>
      </w:pPr>
    </w:p>
    <w:sectPr w:rsidR="00A64B1C" w:rsidRPr="00A64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3E27" w14:textId="77777777" w:rsidR="00B17A3E" w:rsidRDefault="00B17A3E" w:rsidP="006A4B63">
      <w:r>
        <w:separator/>
      </w:r>
    </w:p>
  </w:endnote>
  <w:endnote w:type="continuationSeparator" w:id="0">
    <w:p w14:paraId="223D140E" w14:textId="77777777" w:rsidR="00B17A3E" w:rsidRDefault="00B17A3E" w:rsidP="006A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1DF4" w14:textId="77777777" w:rsidR="00B17A3E" w:rsidRDefault="00B17A3E" w:rsidP="006A4B63">
      <w:r>
        <w:separator/>
      </w:r>
    </w:p>
  </w:footnote>
  <w:footnote w:type="continuationSeparator" w:id="0">
    <w:p w14:paraId="3D4F5F15" w14:textId="77777777" w:rsidR="00B17A3E" w:rsidRDefault="00B17A3E" w:rsidP="006A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BF9"/>
    <w:multiLevelType w:val="hybridMultilevel"/>
    <w:tmpl w:val="365AA02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5E87"/>
    <w:multiLevelType w:val="hybridMultilevel"/>
    <w:tmpl w:val="3CD66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3050"/>
    <w:multiLevelType w:val="hybridMultilevel"/>
    <w:tmpl w:val="4A82B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53185"/>
    <w:multiLevelType w:val="hybridMultilevel"/>
    <w:tmpl w:val="BA34E35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734B"/>
    <w:multiLevelType w:val="singleLevel"/>
    <w:tmpl w:val="551A25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8"/>
      </w:rPr>
    </w:lvl>
  </w:abstractNum>
  <w:abstractNum w:abstractNumId="5" w15:restartNumberingAfterBreak="0">
    <w:nsid w:val="252A6D66"/>
    <w:multiLevelType w:val="hybridMultilevel"/>
    <w:tmpl w:val="76565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27F73"/>
    <w:multiLevelType w:val="hybridMultilevel"/>
    <w:tmpl w:val="8A7A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262F2"/>
    <w:multiLevelType w:val="hybridMultilevel"/>
    <w:tmpl w:val="421A6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A01021D"/>
    <w:multiLevelType w:val="hybridMultilevel"/>
    <w:tmpl w:val="BD7844A0"/>
    <w:lvl w:ilvl="0" w:tplc="C340F93A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7AB2B24"/>
    <w:multiLevelType w:val="hybridMultilevel"/>
    <w:tmpl w:val="58982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1058EA"/>
    <w:multiLevelType w:val="hybridMultilevel"/>
    <w:tmpl w:val="40E8552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54883"/>
    <w:multiLevelType w:val="hybridMultilevel"/>
    <w:tmpl w:val="A99A0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64E59"/>
    <w:multiLevelType w:val="hybridMultilevel"/>
    <w:tmpl w:val="0740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F410B"/>
    <w:multiLevelType w:val="hybridMultilevel"/>
    <w:tmpl w:val="167E3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A5A79"/>
    <w:multiLevelType w:val="hybridMultilevel"/>
    <w:tmpl w:val="904ADB7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13CB7"/>
    <w:multiLevelType w:val="hybridMultilevel"/>
    <w:tmpl w:val="6DA49A40"/>
    <w:lvl w:ilvl="0" w:tplc="19A2A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8490">
    <w:abstractNumId w:val="8"/>
  </w:num>
  <w:num w:numId="2" w16cid:durableId="135683361">
    <w:abstractNumId w:val="7"/>
  </w:num>
  <w:num w:numId="3" w16cid:durableId="1571623108">
    <w:abstractNumId w:val="0"/>
  </w:num>
  <w:num w:numId="4" w16cid:durableId="370303587">
    <w:abstractNumId w:val="14"/>
  </w:num>
  <w:num w:numId="5" w16cid:durableId="1242062768">
    <w:abstractNumId w:val="3"/>
  </w:num>
  <w:num w:numId="6" w16cid:durableId="336815044">
    <w:abstractNumId w:val="10"/>
  </w:num>
  <w:num w:numId="7" w16cid:durableId="1625504935">
    <w:abstractNumId w:val="13"/>
  </w:num>
  <w:num w:numId="8" w16cid:durableId="570114122">
    <w:abstractNumId w:val="2"/>
  </w:num>
  <w:num w:numId="9" w16cid:durableId="2057393769">
    <w:abstractNumId w:val="9"/>
  </w:num>
  <w:num w:numId="10" w16cid:durableId="1762220096">
    <w:abstractNumId w:val="5"/>
  </w:num>
  <w:num w:numId="11" w16cid:durableId="859465083">
    <w:abstractNumId w:val="4"/>
  </w:num>
  <w:num w:numId="12" w16cid:durableId="1748727533">
    <w:abstractNumId w:val="12"/>
  </w:num>
  <w:num w:numId="13" w16cid:durableId="1407649045">
    <w:abstractNumId w:val="6"/>
  </w:num>
  <w:num w:numId="14" w16cid:durableId="1637828949">
    <w:abstractNumId w:val="15"/>
  </w:num>
  <w:num w:numId="15" w16cid:durableId="510605325">
    <w:abstractNumId w:val="1"/>
  </w:num>
  <w:num w:numId="16" w16cid:durableId="15896521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E7"/>
    <w:rsid w:val="00034AC4"/>
    <w:rsid w:val="000437CE"/>
    <w:rsid w:val="000649E7"/>
    <w:rsid w:val="00071EFB"/>
    <w:rsid w:val="00074AC8"/>
    <w:rsid w:val="000E6254"/>
    <w:rsid w:val="000E70B2"/>
    <w:rsid w:val="0019668B"/>
    <w:rsid w:val="001C7CEB"/>
    <w:rsid w:val="001D54AB"/>
    <w:rsid w:val="001D7F92"/>
    <w:rsid w:val="002628C6"/>
    <w:rsid w:val="00266B2F"/>
    <w:rsid w:val="00297A35"/>
    <w:rsid w:val="002F2965"/>
    <w:rsid w:val="002F2B3B"/>
    <w:rsid w:val="00306728"/>
    <w:rsid w:val="00307AD0"/>
    <w:rsid w:val="00335EE7"/>
    <w:rsid w:val="00391551"/>
    <w:rsid w:val="003A0A41"/>
    <w:rsid w:val="003B53C5"/>
    <w:rsid w:val="003B684A"/>
    <w:rsid w:val="003D021F"/>
    <w:rsid w:val="003D08F1"/>
    <w:rsid w:val="003D4AD1"/>
    <w:rsid w:val="003F1F52"/>
    <w:rsid w:val="00443FDB"/>
    <w:rsid w:val="00463E53"/>
    <w:rsid w:val="004843A4"/>
    <w:rsid w:val="00495F7A"/>
    <w:rsid w:val="00516BBE"/>
    <w:rsid w:val="00525AF2"/>
    <w:rsid w:val="00535BA9"/>
    <w:rsid w:val="005407B5"/>
    <w:rsid w:val="00564696"/>
    <w:rsid w:val="00582698"/>
    <w:rsid w:val="00583895"/>
    <w:rsid w:val="005C6296"/>
    <w:rsid w:val="005D689A"/>
    <w:rsid w:val="005F11FA"/>
    <w:rsid w:val="00670086"/>
    <w:rsid w:val="006A4B63"/>
    <w:rsid w:val="006B5917"/>
    <w:rsid w:val="006C69E3"/>
    <w:rsid w:val="00720560"/>
    <w:rsid w:val="00723E32"/>
    <w:rsid w:val="00851939"/>
    <w:rsid w:val="00874E51"/>
    <w:rsid w:val="008B5FD7"/>
    <w:rsid w:val="008D3D02"/>
    <w:rsid w:val="008D69CE"/>
    <w:rsid w:val="00911B63"/>
    <w:rsid w:val="00923AE0"/>
    <w:rsid w:val="00945CE6"/>
    <w:rsid w:val="00A22D8F"/>
    <w:rsid w:val="00A37302"/>
    <w:rsid w:val="00A64B1C"/>
    <w:rsid w:val="00AD5301"/>
    <w:rsid w:val="00AD7D38"/>
    <w:rsid w:val="00AF7BCC"/>
    <w:rsid w:val="00B12655"/>
    <w:rsid w:val="00B17A3E"/>
    <w:rsid w:val="00B44E28"/>
    <w:rsid w:val="00B71487"/>
    <w:rsid w:val="00BE0951"/>
    <w:rsid w:val="00BE2A62"/>
    <w:rsid w:val="00C07694"/>
    <w:rsid w:val="00C3267D"/>
    <w:rsid w:val="00C53484"/>
    <w:rsid w:val="00C61771"/>
    <w:rsid w:val="00CB04BB"/>
    <w:rsid w:val="00CC1289"/>
    <w:rsid w:val="00CF3AE4"/>
    <w:rsid w:val="00D20DBD"/>
    <w:rsid w:val="00D53345"/>
    <w:rsid w:val="00D66055"/>
    <w:rsid w:val="00DF0427"/>
    <w:rsid w:val="00E117C7"/>
    <w:rsid w:val="00E16758"/>
    <w:rsid w:val="00E20DEF"/>
    <w:rsid w:val="00E43446"/>
    <w:rsid w:val="00E542D3"/>
    <w:rsid w:val="00E91FA0"/>
    <w:rsid w:val="00E930AE"/>
    <w:rsid w:val="00EF1727"/>
    <w:rsid w:val="00F15DD3"/>
    <w:rsid w:val="00F46B37"/>
    <w:rsid w:val="00F667B7"/>
    <w:rsid w:val="00F750B6"/>
    <w:rsid w:val="00F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0926"/>
  <w15:docId w15:val="{E5B087F8-286F-4001-BB17-43B8BE46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E7"/>
    <w:pPr>
      <w:widowControl w:val="0"/>
      <w:kinsoku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51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A4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B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A4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B6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21DD-535D-4EAE-996E-8F8D40AD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Jaslin Chong/SGP</dc:creator>
  <cp:lastModifiedBy>Heng Lee Kwang/SGP</cp:lastModifiedBy>
  <cp:revision>2</cp:revision>
  <cp:lastPrinted>2023-01-20T04:24:00Z</cp:lastPrinted>
  <dcterms:created xsi:type="dcterms:W3CDTF">2024-06-25T07:27:00Z</dcterms:created>
  <dcterms:modified xsi:type="dcterms:W3CDTF">2024-06-25T07:27:00Z</dcterms:modified>
</cp:coreProperties>
</file>